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CD084D" w:rsidRPr="00CD084D" w:rsidRDefault="00CD084D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84D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 (АДАПТИВНАЯ)</w:t>
      </w:r>
    </w:p>
    <w:p w:rsidR="00951A0F" w:rsidRPr="00B20B4C" w:rsidRDefault="00951A0F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B20B4C" w:rsidRPr="006214FE" w:rsidRDefault="008C0214" w:rsidP="00B2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B20B4C" w:rsidRPr="006214FE">
        <w:rPr>
          <w:rFonts w:ascii="Times New Roman" w:hAnsi="Times New Roman" w:cs="Times New Roman"/>
          <w:sz w:val="28"/>
          <w:szCs w:val="28"/>
        </w:rPr>
        <w:t>38.03.0</w:t>
      </w:r>
      <w:r w:rsidR="00B20B4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20B4C"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B20B4C">
        <w:rPr>
          <w:rFonts w:ascii="Times New Roman" w:hAnsi="Times New Roman" w:cs="Times New Roman"/>
          <w:sz w:val="28"/>
          <w:szCs w:val="28"/>
        </w:rPr>
        <w:t>Менеджмент</w:t>
      </w:r>
      <w:r w:rsidR="00B20B4C"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B20B4C">
        <w:rPr>
          <w:rFonts w:ascii="Times New Roman" w:hAnsi="Times New Roman" w:cs="Times New Roman"/>
          <w:sz w:val="28"/>
          <w:szCs w:val="28"/>
        </w:rPr>
        <w:t>Корпоративное управление.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CD084D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4D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по физической культуре.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Адаптивная физическая культура (АФК) в системе физического воспитания.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Общеразвивающие и специальные упражнения АФК. Применение средств АФК на занятиях СМГ. Средства и методы лечебной физической культуры при заболеваниях.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Общие основы методики построения занятия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Особенности методики занятий ЛФК для женщин. Направленное развитие физических качеств средствами АФК.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Индивидуальный подход к применению упражнений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Основы методики самостоятельных занятий ЛФК с учетом нозологии и уровня подготовленности.</w:t>
      </w:r>
    </w:p>
    <w:sectPr w:rsidR="007C34DA" w:rsidRPr="00CD084D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C34DA"/>
    <w:rsid w:val="00820E88"/>
    <w:rsid w:val="008C0214"/>
    <w:rsid w:val="00951A0F"/>
    <w:rsid w:val="00B20B4C"/>
    <w:rsid w:val="00B536BB"/>
    <w:rsid w:val="00BC10BA"/>
    <w:rsid w:val="00CD084D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1C1B-1E7C-48DA-8112-DB4AC2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91280-96A2-4A79-8562-11A5B9DD1F01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7</cp:revision>
  <dcterms:created xsi:type="dcterms:W3CDTF">2020-11-13T09:27:00Z</dcterms:created>
  <dcterms:modified xsi:type="dcterms:W3CDTF">2020-12-07T06:18:00Z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